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Pr="00652091" w:rsidRDefault="00116963" w:rsidP="001165EE">
      <w:pPr>
        <w:rPr>
          <w:rFonts w:cstheme="minorHAnsi"/>
          <w:lang w:val="en-GB"/>
        </w:rPr>
      </w:pPr>
    </w:p>
    <w:p w:rsidR="00805271" w:rsidRPr="00652091" w:rsidRDefault="00805271" w:rsidP="001165EE">
      <w:pPr>
        <w:rPr>
          <w:rFonts w:cstheme="minorHAnsi"/>
          <w:lang w:val="en-GB"/>
        </w:rPr>
      </w:pPr>
    </w:p>
    <w:p w:rsidR="00652091" w:rsidRPr="00652091" w:rsidRDefault="00652091" w:rsidP="00652091">
      <w:pPr>
        <w:pStyle w:val="Naslovplavi"/>
        <w:rPr>
          <w:rFonts w:asciiTheme="minorHAnsi" w:hAnsiTheme="minorHAnsi" w:cstheme="minorHAnsi"/>
          <w:lang w:val="en-GB"/>
        </w:rPr>
      </w:pPr>
      <w:r w:rsidRPr="00652091">
        <w:rPr>
          <w:rFonts w:asciiTheme="minorHAnsi" w:hAnsiTheme="minorHAnsi" w:cstheme="minorHAnsi"/>
          <w:lang w:val="en-GB"/>
        </w:rPr>
        <w:t>Workshop 3 – Games and Tools for Programming</w:t>
      </w:r>
    </w:p>
    <w:p w:rsidR="00652091" w:rsidRPr="00652091" w:rsidRDefault="00652091" w:rsidP="00652091">
      <w:pPr>
        <w:pStyle w:val="Naslov2"/>
        <w:rPr>
          <w:rFonts w:cstheme="minorHAnsi"/>
          <w:lang w:val="en-GB"/>
        </w:rPr>
      </w:pPr>
      <w:bookmarkStart w:id="0" w:name="_Toc23416554"/>
      <w:r w:rsidRPr="00652091">
        <w:rPr>
          <w:rFonts w:cstheme="minorHAnsi"/>
          <w:lang w:val="en-GB"/>
        </w:rPr>
        <w:t>Session 5: Implementing Computational Thinking and programming with GBL tools</w:t>
      </w:r>
      <w:bookmarkEnd w:id="0"/>
    </w:p>
    <w:p w:rsidR="00652091" w:rsidRPr="00652091" w:rsidRDefault="00652091" w:rsidP="00652091">
      <w:pPr>
        <w:rPr>
          <w:rFonts w:cstheme="minorHAnsi"/>
          <w:highlight w:val="cyan"/>
          <w:lang w:val="en-GB"/>
        </w:rPr>
      </w:pPr>
    </w:p>
    <w:p w:rsidR="00652091" w:rsidRPr="00652091" w:rsidRDefault="00652091" w:rsidP="00652091">
      <w:pPr>
        <w:rPr>
          <w:rFonts w:eastAsia="Arial" w:cstheme="minorHAnsi"/>
          <w:b/>
          <w:lang w:val="en-GB"/>
        </w:rPr>
      </w:pPr>
      <w:r w:rsidRPr="00652091">
        <w:rPr>
          <w:rFonts w:eastAsia="Arial" w:cstheme="minorHAnsi"/>
          <w:b/>
          <w:lang w:val="en-GB"/>
        </w:rPr>
        <w:t>Expected Learning Outcomes</w:t>
      </w:r>
    </w:p>
    <w:p w:rsidR="00652091" w:rsidRPr="00652091" w:rsidRDefault="00652091" w:rsidP="00652091">
      <w:pPr>
        <w:numPr>
          <w:ilvl w:val="0"/>
          <w:numId w:val="5"/>
        </w:numPr>
        <w:spacing w:after="0"/>
        <w:contextualSpacing/>
        <w:jc w:val="left"/>
        <w:rPr>
          <w:rFonts w:eastAsia="Calibri" w:cstheme="minorHAnsi"/>
          <w:lang w:val="en-GB"/>
        </w:rPr>
      </w:pPr>
      <w:r w:rsidRPr="00652091">
        <w:rPr>
          <w:rFonts w:cstheme="minorHAnsi"/>
          <w:lang w:val="en-GB"/>
        </w:rPr>
        <w:t>Understand the elements and process of computational thinking from teacher perspective</w:t>
      </w:r>
    </w:p>
    <w:p w:rsidR="00652091" w:rsidRPr="00652091" w:rsidRDefault="00652091" w:rsidP="00652091">
      <w:pPr>
        <w:numPr>
          <w:ilvl w:val="0"/>
          <w:numId w:val="5"/>
        </w:numPr>
        <w:spacing w:after="0"/>
        <w:contextualSpacing/>
        <w:jc w:val="left"/>
        <w:rPr>
          <w:rFonts w:cstheme="minorHAnsi"/>
          <w:lang w:val="en-GB"/>
        </w:rPr>
      </w:pPr>
      <w:r w:rsidRPr="00652091">
        <w:rPr>
          <w:rFonts w:cstheme="minorHAnsi"/>
          <w:lang w:val="en-GB"/>
        </w:rPr>
        <w:t>Compare computational thinking with programming</w:t>
      </w:r>
    </w:p>
    <w:p w:rsidR="00652091" w:rsidRPr="00652091" w:rsidRDefault="00652091" w:rsidP="00652091">
      <w:pPr>
        <w:numPr>
          <w:ilvl w:val="0"/>
          <w:numId w:val="5"/>
        </w:numPr>
        <w:spacing w:after="0"/>
        <w:contextualSpacing/>
        <w:jc w:val="left"/>
        <w:rPr>
          <w:rFonts w:cstheme="minorHAnsi"/>
          <w:lang w:val="en-GB"/>
        </w:rPr>
      </w:pPr>
      <w:r w:rsidRPr="00652091">
        <w:rPr>
          <w:rFonts w:cstheme="minorHAnsi"/>
          <w:lang w:val="en-GB"/>
        </w:rPr>
        <w:t>Being able to introduce game based learning tools with elements of coding in the classroom</w:t>
      </w:r>
    </w:p>
    <w:p w:rsidR="00652091" w:rsidRPr="00652091" w:rsidRDefault="00652091" w:rsidP="00652091">
      <w:pPr>
        <w:rPr>
          <w:rFonts w:cstheme="minorHAnsi"/>
          <w:lang w:val="en-GB"/>
        </w:rPr>
      </w:pPr>
    </w:p>
    <w:p w:rsidR="00652091" w:rsidRPr="00652091" w:rsidRDefault="00652091" w:rsidP="00652091">
      <w:pPr>
        <w:rPr>
          <w:rFonts w:eastAsia="Arial" w:cstheme="minorHAnsi"/>
          <w:b/>
          <w:lang w:val="en-GB"/>
        </w:rPr>
      </w:pPr>
      <w:r w:rsidRPr="00652091">
        <w:rPr>
          <w:rFonts w:eastAsia="Arial" w:cstheme="minorHAnsi"/>
          <w:b/>
          <w:lang w:val="en-GB"/>
        </w:rPr>
        <w:t xml:space="preserve">Teaching Methods/Approaches      </w:t>
      </w:r>
    </w:p>
    <w:p w:rsidR="00652091" w:rsidRPr="00652091" w:rsidRDefault="00652091" w:rsidP="00652091">
      <w:pPr>
        <w:numPr>
          <w:ilvl w:val="0"/>
          <w:numId w:val="6"/>
        </w:numPr>
        <w:spacing w:after="0"/>
        <w:ind w:left="720"/>
        <w:contextualSpacing/>
        <w:jc w:val="left"/>
        <w:rPr>
          <w:rFonts w:eastAsia="Calibri" w:cstheme="minorHAnsi"/>
          <w:lang w:val="en-GB"/>
        </w:rPr>
      </w:pPr>
      <w:r w:rsidRPr="00652091">
        <w:rPr>
          <w:rFonts w:cstheme="minorHAnsi"/>
          <w:lang w:val="en-GB"/>
        </w:rPr>
        <w:t xml:space="preserve">Teacher presentation and demonstration </w:t>
      </w:r>
    </w:p>
    <w:p w:rsidR="00652091" w:rsidRPr="00652091" w:rsidRDefault="00652091" w:rsidP="00652091">
      <w:pPr>
        <w:numPr>
          <w:ilvl w:val="0"/>
          <w:numId w:val="6"/>
        </w:numPr>
        <w:spacing w:after="0"/>
        <w:ind w:left="720"/>
        <w:contextualSpacing/>
        <w:jc w:val="left"/>
        <w:rPr>
          <w:rFonts w:cstheme="minorHAnsi"/>
          <w:lang w:val="en-GB"/>
        </w:rPr>
      </w:pPr>
      <w:r w:rsidRPr="00652091">
        <w:rPr>
          <w:rFonts w:cstheme="minorHAnsi"/>
          <w:lang w:val="en-GB"/>
        </w:rPr>
        <w:t>Discussion</w:t>
      </w:r>
    </w:p>
    <w:p w:rsidR="00652091" w:rsidRPr="00652091" w:rsidRDefault="00652091" w:rsidP="00652091">
      <w:pPr>
        <w:numPr>
          <w:ilvl w:val="0"/>
          <w:numId w:val="6"/>
        </w:numPr>
        <w:spacing w:after="0"/>
        <w:ind w:left="720"/>
        <w:contextualSpacing/>
        <w:jc w:val="left"/>
        <w:rPr>
          <w:rFonts w:cstheme="minorHAnsi"/>
          <w:lang w:val="en-GB"/>
        </w:rPr>
      </w:pPr>
      <w:r w:rsidRPr="00652091">
        <w:rPr>
          <w:rFonts w:cstheme="minorHAnsi"/>
          <w:lang w:val="en-GB"/>
        </w:rPr>
        <w:t xml:space="preserve">Group activity - collaboration </w:t>
      </w:r>
    </w:p>
    <w:p w:rsidR="00652091" w:rsidRPr="00652091" w:rsidRDefault="00652091" w:rsidP="00652091">
      <w:pPr>
        <w:rPr>
          <w:rFonts w:eastAsia="Arial" w:cstheme="minorHAnsi"/>
          <w:b/>
          <w:lang w:val="en-GB"/>
        </w:rPr>
      </w:pPr>
    </w:p>
    <w:p w:rsidR="00652091" w:rsidRPr="00652091" w:rsidRDefault="00652091" w:rsidP="00652091">
      <w:pPr>
        <w:rPr>
          <w:rFonts w:eastAsia="Calibri" w:cstheme="minorHAnsi"/>
          <w:lang w:val="en-GB"/>
        </w:rPr>
      </w:pPr>
      <w:r w:rsidRPr="00652091">
        <w:rPr>
          <w:rFonts w:eastAsia="Arial" w:cstheme="minorHAnsi"/>
          <w:b/>
          <w:lang w:val="en-GB"/>
        </w:rPr>
        <w:t>Sources of Training Materials</w:t>
      </w:r>
    </w:p>
    <w:p w:rsidR="00652091" w:rsidRPr="00652091" w:rsidRDefault="00652091" w:rsidP="00652091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color w:val="000000" w:themeColor="text1"/>
          <w:lang w:val="en-GB"/>
        </w:rPr>
      </w:pPr>
      <w:r w:rsidRPr="00652091">
        <w:rPr>
          <w:rFonts w:cstheme="minorHAnsi"/>
          <w:color w:val="000000" w:themeColor="text1"/>
          <w:lang w:val="en-GB"/>
        </w:rPr>
        <w:t xml:space="preserve">Computational Thinking: </w:t>
      </w:r>
      <w:hyperlink r:id="rId7" w:history="1">
        <w:r w:rsidRPr="00652091">
          <w:rPr>
            <w:rStyle w:val="Hyperlink"/>
            <w:rFonts w:cstheme="minorHAnsi"/>
            <w:lang w:val="en-GB"/>
          </w:rPr>
          <w:t>https://code.org/curriculum/course3/1/Teacher</w:t>
        </w:r>
      </w:hyperlink>
      <w:r w:rsidRPr="00652091">
        <w:rPr>
          <w:rFonts w:cstheme="minorHAnsi"/>
          <w:color w:val="000000" w:themeColor="text1"/>
          <w:lang w:val="en-GB"/>
        </w:rPr>
        <w:t xml:space="preserve"> (4.1.2019.)</w:t>
      </w:r>
    </w:p>
    <w:p w:rsidR="00652091" w:rsidRPr="00652091" w:rsidRDefault="00652091" w:rsidP="00652091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color w:val="000000" w:themeColor="text1"/>
          <w:lang w:val="en-GB"/>
        </w:rPr>
      </w:pPr>
      <w:r w:rsidRPr="00652091">
        <w:rPr>
          <w:rFonts w:cstheme="minorHAnsi"/>
          <w:color w:val="000000" w:themeColor="text1"/>
          <w:lang w:val="en-GB"/>
        </w:rPr>
        <w:t xml:space="preserve">Scottie Go! </w:t>
      </w:r>
      <w:proofErr w:type="gramStart"/>
      <w:r w:rsidRPr="00652091">
        <w:rPr>
          <w:rFonts w:cstheme="minorHAnsi"/>
          <w:color w:val="000000" w:themeColor="text1"/>
          <w:lang w:val="en-GB"/>
        </w:rPr>
        <w:t>for</w:t>
      </w:r>
      <w:proofErr w:type="gramEnd"/>
      <w:r w:rsidRPr="00652091">
        <w:rPr>
          <w:rFonts w:cstheme="minorHAnsi"/>
          <w:color w:val="000000" w:themeColor="text1"/>
          <w:lang w:val="en-GB"/>
        </w:rPr>
        <w:t xml:space="preserve"> Computational Thinking </w:t>
      </w:r>
      <w:hyperlink r:id="rId8" w:history="1">
        <w:r w:rsidRPr="00652091">
          <w:rPr>
            <w:rStyle w:val="Hyperlink"/>
            <w:rFonts w:cstheme="minorHAnsi"/>
            <w:lang w:val="en-GB"/>
          </w:rPr>
          <w:t>https://www.youtube.com/watch?v=hXZOGFaI6vc&amp;t=16s</w:t>
        </w:r>
      </w:hyperlink>
      <w:r w:rsidRPr="00652091">
        <w:rPr>
          <w:rFonts w:cstheme="minorHAnsi"/>
          <w:color w:val="000000" w:themeColor="text1"/>
          <w:lang w:val="en-GB"/>
        </w:rPr>
        <w:t xml:space="preserve"> (4.1.2019.)</w:t>
      </w:r>
    </w:p>
    <w:p w:rsidR="00652091" w:rsidRPr="00652091" w:rsidRDefault="00652091" w:rsidP="00652091">
      <w:pPr>
        <w:rPr>
          <w:rFonts w:cstheme="minorHAnsi"/>
          <w:color w:val="000000" w:themeColor="text1"/>
          <w:lang w:val="en-GB"/>
        </w:rPr>
      </w:pPr>
    </w:p>
    <w:p w:rsidR="00652091" w:rsidRPr="00652091" w:rsidRDefault="00652091" w:rsidP="00652091">
      <w:pPr>
        <w:rPr>
          <w:rFonts w:eastAsia="Arial" w:cstheme="minorHAnsi"/>
          <w:b/>
          <w:color w:val="000000"/>
          <w:lang w:val="en-GB"/>
        </w:rPr>
      </w:pPr>
      <w:r w:rsidRPr="00652091">
        <w:rPr>
          <w:rFonts w:eastAsia="Arial" w:cstheme="minorHAnsi"/>
          <w:b/>
          <w:lang w:val="en-GB"/>
        </w:rPr>
        <w:t xml:space="preserve">Duration: </w:t>
      </w:r>
      <w:r w:rsidRPr="00652091">
        <w:rPr>
          <w:rFonts w:eastAsia="Arial" w:cstheme="minorHAnsi"/>
          <w:lang w:val="en-GB"/>
        </w:rPr>
        <w:t>1</w:t>
      </w:r>
      <w:r w:rsidRPr="00652091">
        <w:rPr>
          <w:rFonts w:cstheme="minorHAnsi"/>
          <w:lang w:val="en-GB"/>
        </w:rPr>
        <w:t xml:space="preserve"> hour (45 minutes)</w:t>
      </w:r>
    </w:p>
    <w:p w:rsidR="00652091" w:rsidRPr="00652091" w:rsidRDefault="00652091" w:rsidP="00652091">
      <w:pPr>
        <w:rPr>
          <w:rFonts w:eastAsia="Calibri" w:cstheme="minorHAnsi"/>
          <w:color w:val="0563C1"/>
          <w:u w:val="single"/>
          <w:lang w:val="en-GB"/>
        </w:rPr>
      </w:pPr>
    </w:p>
    <w:p w:rsidR="00652091" w:rsidRPr="00652091" w:rsidRDefault="00652091" w:rsidP="00652091">
      <w:pPr>
        <w:rPr>
          <w:rFonts w:cstheme="minorHAnsi"/>
          <w:color w:val="0563C1"/>
          <w:u w:val="single"/>
          <w:lang w:val="en-GB"/>
        </w:rPr>
      </w:pPr>
    </w:p>
    <w:p w:rsidR="00652091" w:rsidRDefault="00652091" w:rsidP="00652091">
      <w:pPr>
        <w:rPr>
          <w:rFonts w:cstheme="minorHAnsi"/>
          <w:color w:val="000000"/>
          <w:lang w:val="en-GB"/>
        </w:rPr>
      </w:pPr>
    </w:p>
    <w:p w:rsidR="00652091" w:rsidRDefault="00652091" w:rsidP="00652091">
      <w:pPr>
        <w:rPr>
          <w:rFonts w:cstheme="minorHAnsi"/>
          <w:color w:val="000000"/>
          <w:lang w:val="en-GB"/>
        </w:rPr>
      </w:pPr>
    </w:p>
    <w:p w:rsidR="00652091" w:rsidRDefault="00652091" w:rsidP="00652091">
      <w:pPr>
        <w:rPr>
          <w:rFonts w:cstheme="minorHAnsi"/>
          <w:color w:val="000000"/>
          <w:lang w:val="en-GB"/>
        </w:rPr>
      </w:pPr>
    </w:p>
    <w:p w:rsidR="00652091" w:rsidRPr="00652091" w:rsidRDefault="00652091" w:rsidP="00652091">
      <w:pPr>
        <w:rPr>
          <w:rFonts w:cstheme="minorHAnsi"/>
          <w:color w:val="000000"/>
          <w:lang w:val="en-GB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956"/>
        <w:gridCol w:w="4820"/>
        <w:gridCol w:w="4218"/>
      </w:tblGrid>
      <w:tr w:rsidR="00652091" w:rsidRPr="00652091" w:rsidTr="00652091">
        <w:trPr>
          <w:trHeight w:val="980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652091">
              <w:rPr>
                <w:rFonts w:eastAsia="Arial" w:cstheme="minorHAnsi"/>
                <w:b/>
                <w:lang w:val="en-GB"/>
              </w:rPr>
              <w:t>Topic/Sub-topics</w:t>
            </w:r>
          </w:p>
        </w:tc>
        <w:tc>
          <w:tcPr>
            <w:tcW w:w="1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652091">
              <w:rPr>
                <w:rFonts w:eastAsia="Arial" w:cstheme="minorHAnsi"/>
                <w:b/>
                <w:lang w:val="en-GB"/>
              </w:rPr>
              <w:t>Learning Objectives</w:t>
            </w:r>
          </w:p>
        </w:tc>
        <w:tc>
          <w:tcPr>
            <w:tcW w:w="1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652091">
              <w:rPr>
                <w:rFonts w:eastAsia="Arial" w:cstheme="minorHAnsi"/>
                <w:b/>
                <w:lang w:val="en-GB"/>
              </w:rPr>
              <w:t>Evaluation</w:t>
            </w:r>
          </w:p>
        </w:tc>
      </w:tr>
      <w:tr w:rsidR="00652091" w:rsidRPr="00652091" w:rsidTr="00652091">
        <w:trPr>
          <w:trHeight w:val="1280"/>
        </w:trPr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eastAsia="Calibri" w:cstheme="minorHAnsi"/>
                <w:b/>
                <w:lang w:val="en-GB"/>
              </w:rPr>
            </w:pPr>
            <w:r w:rsidRPr="00652091">
              <w:rPr>
                <w:rFonts w:cstheme="minorHAnsi"/>
                <w:b/>
                <w:lang w:val="en-GB"/>
              </w:rPr>
              <w:t>1. HOW TEACHERS CAN INTRODUCE PROGRAMMING IN THE CLASSROOM FROM THEIR PERSPECTIVE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cstheme="minorHAnsi"/>
                <w:i/>
                <w:lang w:val="en-GB"/>
              </w:rPr>
            </w:pPr>
            <w:r w:rsidRPr="00652091">
              <w:rPr>
                <w:rFonts w:cstheme="minorHAnsi"/>
                <w:i/>
                <w:lang w:val="en-GB"/>
              </w:rPr>
              <w:t xml:space="preserve">Participants will be </w:t>
            </w:r>
            <w:r w:rsidRPr="00652091">
              <w:rPr>
                <w:rFonts w:eastAsia="Times New Roman" w:cstheme="minorHAnsi"/>
                <w:i/>
                <w:iCs/>
                <w:lang w:val="en-GB" w:eastAsia="en-GB"/>
              </w:rPr>
              <w:t xml:space="preserve">able to </w:t>
            </w:r>
            <w:r w:rsidRPr="00652091">
              <w:rPr>
                <w:rFonts w:cstheme="minorHAnsi"/>
                <w:i/>
                <w:lang w:val="en-GB"/>
              </w:rPr>
              <w:t>recognize the elements and the process of computational thinking and programming.</w:t>
            </w:r>
          </w:p>
        </w:tc>
        <w:tc>
          <w:tcPr>
            <w:tcW w:w="1507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lang w:val="en-GB"/>
              </w:rPr>
              <w:t>Learners explore and analyse applications of GBL tools within the class in order to point out benefits of introduction of computational thinking and programming.</w:t>
            </w:r>
          </w:p>
          <w:p w:rsidR="00652091" w:rsidRPr="00652091" w:rsidRDefault="00652091">
            <w:pPr>
              <w:ind w:left="360"/>
              <w:contextualSpacing/>
              <w:rPr>
                <w:rFonts w:cstheme="minorHAnsi"/>
                <w:lang w:val="en-GB"/>
              </w:rPr>
            </w:pPr>
          </w:p>
        </w:tc>
      </w:tr>
      <w:tr w:rsidR="00652091" w:rsidRPr="00652091" w:rsidTr="00652091">
        <w:trPr>
          <w:trHeight w:val="940"/>
        </w:trPr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lang w:val="en-GB"/>
              </w:rPr>
              <w:t xml:space="preserve">1.1. Cycles for learning about how to </w:t>
            </w:r>
            <w:proofErr w:type="spellStart"/>
            <w:r w:rsidRPr="00652091">
              <w:rPr>
                <w:rFonts w:cstheme="minorHAnsi"/>
                <w:lang w:val="en-GB"/>
              </w:rPr>
              <w:t>code</w:t>
            </w:r>
            <w:proofErr w:type="spellEnd"/>
            <w:r w:rsidRPr="00652091">
              <w:rPr>
                <w:rFonts w:cstheme="minorHAnsi"/>
                <w:lang w:val="en-GB"/>
              </w:rPr>
              <w:t xml:space="preserve"> with focus on computational thinking </w:t>
            </w:r>
          </w:p>
        </w:tc>
        <w:tc>
          <w:tcPr>
            <w:tcW w:w="1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lang w:val="en-GB"/>
              </w:rPr>
              <w:t>Explore the concepts of learning programming from teacher’s perspective</w:t>
            </w:r>
          </w:p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spacing w:after="0"/>
              <w:rPr>
                <w:rFonts w:cstheme="minorHAnsi"/>
                <w:color w:val="000000"/>
                <w:lang w:val="en-GB"/>
              </w:rPr>
            </w:pPr>
          </w:p>
        </w:tc>
      </w:tr>
      <w:tr w:rsidR="00652091" w:rsidRPr="00652091" w:rsidTr="00652091">
        <w:trPr>
          <w:trHeight w:val="720"/>
        </w:trPr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cstheme="minorHAnsi"/>
                <w:b/>
                <w:lang w:val="en-GB"/>
              </w:rPr>
            </w:pPr>
            <w:r w:rsidRPr="00652091">
              <w:rPr>
                <w:rFonts w:cstheme="minorHAnsi"/>
                <w:b/>
                <w:lang w:val="en-GB"/>
              </w:rPr>
              <w:t>2. USING GAME BASED LEARNING TOOLS WITH ELEMENTS OF CODING IN THE CLASSROOM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i/>
                <w:lang w:val="en-GB"/>
              </w:rPr>
              <w:t xml:space="preserve">Participants will be </w:t>
            </w:r>
            <w:r w:rsidRPr="00652091">
              <w:rPr>
                <w:rFonts w:eastAsia="Times New Roman" w:cstheme="minorHAnsi"/>
                <w:i/>
                <w:iCs/>
                <w:lang w:val="en-GB" w:eastAsia="en-GB"/>
              </w:rPr>
              <w:t xml:space="preserve">able to </w:t>
            </w:r>
            <w:r w:rsidRPr="00652091">
              <w:rPr>
                <w:rFonts w:cstheme="minorHAnsi"/>
                <w:i/>
                <w:lang w:val="en-GB"/>
              </w:rPr>
              <w:t xml:space="preserve">recognize the importance and the concept of collaborative games with coding.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spacing w:after="0"/>
              <w:rPr>
                <w:rFonts w:cstheme="minorHAnsi"/>
                <w:color w:val="000000"/>
                <w:lang w:val="en-GB"/>
              </w:rPr>
            </w:pPr>
          </w:p>
        </w:tc>
      </w:tr>
      <w:tr w:rsidR="00652091" w:rsidRPr="00652091" w:rsidTr="00652091">
        <w:trPr>
          <w:trHeight w:val="720"/>
        </w:trPr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lang w:val="en-GB"/>
              </w:rPr>
              <w:t>2.1. Video presentation and discussion of game based learning tool Scottie Go!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lang w:val="en-GB"/>
              </w:rPr>
              <w:t>Understand the role of GBL tools for coding and in development of computational thinking</w:t>
            </w:r>
          </w:p>
          <w:p w:rsidR="00652091" w:rsidRPr="00652091" w:rsidRDefault="00652091">
            <w:pPr>
              <w:rPr>
                <w:rFonts w:cstheme="minorHAnsi"/>
                <w:lang w:val="en-GB"/>
              </w:rPr>
            </w:pPr>
            <w:r w:rsidRPr="00652091">
              <w:rPr>
                <w:rFonts w:cstheme="minorHAnsi"/>
                <w:lang w:val="en-GB"/>
              </w:rPr>
              <w:t>Introduce a way to incorporate technology and digital tools in engaged way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091" w:rsidRPr="00652091" w:rsidRDefault="00652091">
            <w:pPr>
              <w:spacing w:after="0"/>
              <w:rPr>
                <w:rFonts w:cstheme="minorHAnsi"/>
                <w:color w:val="000000"/>
                <w:lang w:val="en-GB"/>
              </w:rPr>
            </w:pPr>
          </w:p>
        </w:tc>
      </w:tr>
    </w:tbl>
    <w:p w:rsidR="00652091" w:rsidRPr="00652091" w:rsidRDefault="00652091" w:rsidP="00652091">
      <w:pPr>
        <w:rPr>
          <w:rFonts w:cstheme="minorHAnsi"/>
          <w:color w:val="000000"/>
          <w:lang w:val="en-GB"/>
        </w:rPr>
      </w:pPr>
    </w:p>
    <w:p w:rsidR="00805271" w:rsidRPr="00652091" w:rsidRDefault="00805271" w:rsidP="001165EE">
      <w:pPr>
        <w:rPr>
          <w:rFonts w:cstheme="minorHAnsi"/>
          <w:lang w:val="en-GB"/>
        </w:rPr>
      </w:pPr>
      <w:bookmarkStart w:id="1" w:name="_GoBack"/>
      <w:bookmarkEnd w:id="1"/>
    </w:p>
    <w:sectPr w:rsidR="00805271" w:rsidRPr="00652091" w:rsidSect="004458A1">
      <w:headerReference w:type="default" r:id="rId9"/>
      <w:footerReference w:type="default" r:id="rId10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63" w:rsidRDefault="00116963" w:rsidP="00172348">
      <w:pPr>
        <w:spacing w:after="0"/>
      </w:pPr>
      <w:r>
        <w:separator/>
      </w:r>
    </w:p>
  </w:endnote>
  <w:endnote w:type="continuationSeparator" w:id="0">
    <w:p w:rsidR="00116963" w:rsidRDefault="00116963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1165EE" w:rsidRPr="00805271">
      <w:rPr>
        <w:b/>
        <w:sz w:val="16"/>
        <w:szCs w:val="16"/>
        <w:lang w:val="en-GB"/>
      </w:rPr>
      <w:t xml:space="preserve"> WS</w:t>
    </w:r>
    <w:r w:rsidR="00652091">
      <w:rPr>
        <w:b/>
        <w:sz w:val="16"/>
        <w:szCs w:val="16"/>
        <w:lang w:val="en-GB"/>
      </w:rPr>
      <w:t>3</w:t>
    </w:r>
    <w:r w:rsidR="001165EE" w:rsidRPr="00805271">
      <w:rPr>
        <w:b/>
        <w:sz w:val="16"/>
        <w:szCs w:val="16"/>
        <w:lang w:val="en-GB"/>
      </w:rPr>
      <w:t xml:space="preserve"> - Session </w:t>
    </w:r>
    <w:r w:rsidR="00652091">
      <w:rPr>
        <w:b/>
        <w:sz w:val="16"/>
        <w:szCs w:val="16"/>
        <w:lang w:val="en-GB"/>
      </w:rPr>
      <w:t>5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652091">
      <w:rPr>
        <w:bCs/>
        <w:noProof/>
        <w:sz w:val="16"/>
        <w:szCs w:val="16"/>
        <w:lang w:val="en-GB"/>
      </w:rPr>
      <w:t>1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652091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63" w:rsidRDefault="00116963" w:rsidP="00172348">
      <w:pPr>
        <w:spacing w:after="0"/>
      </w:pPr>
      <w:r>
        <w:separator/>
      </w:r>
    </w:p>
  </w:footnote>
  <w:footnote w:type="continuationSeparator" w:id="0">
    <w:p w:rsidR="00116963" w:rsidRDefault="00116963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6A6"/>
    <w:multiLevelType w:val="multilevel"/>
    <w:tmpl w:val="5720FA5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47529"/>
    <w:multiLevelType w:val="multilevel"/>
    <w:tmpl w:val="060A3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A1686"/>
    <w:multiLevelType w:val="multilevel"/>
    <w:tmpl w:val="060A3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16963"/>
    <w:rsid w:val="00150EF3"/>
    <w:rsid w:val="00172348"/>
    <w:rsid w:val="0029616E"/>
    <w:rsid w:val="002D096E"/>
    <w:rsid w:val="004458A1"/>
    <w:rsid w:val="0048530F"/>
    <w:rsid w:val="004F1910"/>
    <w:rsid w:val="00652091"/>
    <w:rsid w:val="00760AC9"/>
    <w:rsid w:val="00805271"/>
    <w:rsid w:val="008B4825"/>
    <w:rsid w:val="00BE7549"/>
    <w:rsid w:val="00CA4A7A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C8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character" w:customStyle="1" w:styleId="NaslovplaviChar">
    <w:name w:val="Naslov plavi Char"/>
    <w:basedOn w:val="DefaultParagraphFont"/>
    <w:link w:val="Naslovplavi"/>
    <w:locked/>
    <w:rsid w:val="00652091"/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paragraph" w:customStyle="1" w:styleId="Naslovplavi">
    <w:name w:val="Naslov plavi"/>
    <w:basedOn w:val="Normal"/>
    <w:link w:val="NaslovplaviChar"/>
    <w:qFormat/>
    <w:rsid w:val="00652091"/>
    <w:pPr>
      <w:jc w:val="center"/>
    </w:pPr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DefaultParagraphFont"/>
    <w:link w:val="Naslov2"/>
    <w:locked/>
    <w:rsid w:val="00652091"/>
    <w:rPr>
      <w:b/>
      <w:sz w:val="28"/>
      <w:szCs w:val="24"/>
    </w:rPr>
  </w:style>
  <w:style w:type="paragraph" w:customStyle="1" w:styleId="Naslov2">
    <w:name w:val="Naslov 2"/>
    <w:basedOn w:val="Normal"/>
    <w:link w:val="Naslov2Char"/>
    <w:qFormat/>
    <w:rsid w:val="00652091"/>
    <w:pPr>
      <w:jc w:val="center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ZOGFaI6vc&amp;t=1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.org/curriculum/course3/1/Teac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2019-11-10T07:33:00Z</dcterms:modified>
</cp:coreProperties>
</file>